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523"/>
        <w:gridCol w:w="10116"/>
      </w:tblGrid>
      <w:tr w:rsidR="00A26B01" w:rsidRPr="00541DD5" w:rsidTr="00885002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9497" w:type="dxa"/>
          </w:tcPr>
          <w:p w:rsidR="00E52FA8" w:rsidRPr="00541DD5" w:rsidRDefault="00294506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19EC7" wp14:editId="2515E84F">
                  <wp:extent cx="6286500" cy="523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Pr="00E760E5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 w:rsidRPr="00E760E5">
        <w:rPr>
          <w:b/>
          <w:sz w:val="72"/>
          <w:szCs w:val="72"/>
        </w:rPr>
        <w:t xml:space="preserve"> </w:t>
      </w:r>
      <w:r w:rsidRPr="00E760E5">
        <w:rPr>
          <w:b/>
          <w:sz w:val="40"/>
          <w:szCs w:val="40"/>
        </w:rPr>
        <w:br/>
      </w:r>
      <w:proofErr w:type="gramStart"/>
      <w:r w:rsidR="00450F8A">
        <w:rPr>
          <w:b/>
          <w:sz w:val="32"/>
          <w:szCs w:val="32"/>
        </w:rPr>
        <w:t>П</w:t>
      </w:r>
      <w:r w:rsidR="00403593">
        <w:rPr>
          <w:b/>
          <w:sz w:val="32"/>
          <w:szCs w:val="32"/>
        </w:rPr>
        <w:t>рожектор</w:t>
      </w:r>
      <w:r w:rsidR="005D5665" w:rsidRPr="00E760E5">
        <w:rPr>
          <w:b/>
          <w:sz w:val="32"/>
          <w:szCs w:val="32"/>
        </w:rPr>
        <w:t xml:space="preserve">  </w:t>
      </w:r>
      <w:r w:rsidRPr="006304FB">
        <w:rPr>
          <w:b/>
          <w:sz w:val="56"/>
          <w:szCs w:val="56"/>
          <w:lang w:val="en-US"/>
        </w:rPr>
        <w:t>STECKERMANN</w:t>
      </w:r>
      <w:proofErr w:type="gramEnd"/>
      <w:r w:rsidRPr="00E760E5">
        <w:rPr>
          <w:b/>
          <w:sz w:val="56"/>
          <w:szCs w:val="56"/>
        </w:rPr>
        <w:t xml:space="preserve"> </w:t>
      </w:r>
      <w:r w:rsidR="00C41843">
        <w:rPr>
          <w:b/>
          <w:sz w:val="56"/>
          <w:szCs w:val="56"/>
          <w:lang w:val="en-US"/>
        </w:rPr>
        <w:t>GR</w:t>
      </w:r>
      <w:r w:rsidR="00C41843" w:rsidRPr="00E760E5">
        <w:rPr>
          <w:b/>
          <w:sz w:val="56"/>
          <w:szCs w:val="56"/>
        </w:rPr>
        <w:t>03</w:t>
      </w:r>
      <w:r w:rsidR="001343DF" w:rsidRPr="00E760E5">
        <w:rPr>
          <w:b/>
          <w:sz w:val="56"/>
          <w:szCs w:val="56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Прожектор светодиодный стационарный на полупроводниковых источниках света (светодиодах</w:t>
      </w:r>
      <w:r w:rsidR="00294506">
        <w:rPr>
          <w:sz w:val="28"/>
          <w:szCs w:val="28"/>
          <w:vertAlign w:val="subscript"/>
        </w:rPr>
        <w:t xml:space="preserve">), </w:t>
      </w:r>
      <w:r w:rsidRPr="00450F8A">
        <w:rPr>
          <w:sz w:val="28"/>
          <w:szCs w:val="28"/>
          <w:vertAlign w:val="subscript"/>
        </w:rPr>
        <w:t>предназначен для архитектурной подсветки, экспозиционного освещения, освещения спортивных площадок и залов и др.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Качество электроэнергии должно соответствовать ГОСТ 32144-2013.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</w:t>
      </w:r>
      <w:proofErr w:type="gramStart"/>
      <w:r w:rsidRPr="00450F8A">
        <w:rPr>
          <w:sz w:val="28"/>
          <w:szCs w:val="28"/>
          <w:vertAlign w:val="subscript"/>
        </w:rPr>
        <w:t>»,  ГОСТ</w:t>
      </w:r>
      <w:proofErr w:type="gramEnd"/>
      <w:r w:rsidRPr="00450F8A">
        <w:rPr>
          <w:sz w:val="28"/>
          <w:szCs w:val="28"/>
          <w:vertAlign w:val="subscript"/>
        </w:rPr>
        <w:t xml:space="preserve"> CISPR 15-2004 (напряжение индустриальных радиопомех) и ГОСТ Р 51317.3.2-2006 (гармонические составляющие тока).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Способ крепления – на лиру.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может быть установлен на поверхность из нормально воспламеняемого материала</w:t>
      </w:r>
    </w:p>
    <w:p w:rsidR="00194E56" w:rsidRDefault="00E760E5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7153910</wp:posOffset>
            </wp:positionH>
            <wp:positionV relativeFrom="paragraph">
              <wp:posOffset>50800</wp:posOffset>
            </wp:positionV>
            <wp:extent cx="2159000" cy="2411730"/>
            <wp:effectExtent l="0" t="0" r="0" b="1270"/>
            <wp:wrapSquare wrapText="bothSides"/>
            <wp:docPr id="9910934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93436" name="Рисунок 9910934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F8A" w:rsidRPr="00450F8A">
        <w:rPr>
          <w:sz w:val="28"/>
          <w:szCs w:val="28"/>
          <w:vertAlign w:val="subscript"/>
        </w:rPr>
        <w:t>•</w:t>
      </w:r>
      <w:r w:rsidR="00450F8A" w:rsidRPr="00450F8A">
        <w:rPr>
          <w:sz w:val="28"/>
          <w:szCs w:val="28"/>
          <w:vertAlign w:val="subscript"/>
        </w:rPr>
        <w:tab/>
        <w:t>Класс защиты от поражения электрическим током – I</w:t>
      </w:r>
    </w:p>
    <w:p w:rsidR="00C41843" w:rsidRDefault="00CB377E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Технические характеристики</w:t>
      </w:r>
    </w:p>
    <w:p w:rsidR="00CB377E" w:rsidRPr="008F163A" w:rsidRDefault="00756875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"https://steckermann.ru/images/catalog/lyraliteq/shema.png" \* MERGEFORMATINET </w:instrText>
      </w:r>
      <w:r w:rsidR="00000000">
        <w:fldChar w:fldCharType="separate"/>
      </w:r>
      <w:r>
        <w:fldChar w:fldCharType="end"/>
      </w:r>
      <w:r w:rsidR="006F639B">
        <w:fldChar w:fldCharType="begin"/>
      </w:r>
      <w:r w:rsidR="006F639B">
        <w:instrText xml:space="preserve"> INCLUDEPICTURE "https://steckermann.ru/images/catalog/lyraround/shema.png" \* MERGEFORMATINET </w:instrText>
      </w:r>
      <w:r w:rsidR="00000000">
        <w:fldChar w:fldCharType="separate"/>
      </w:r>
      <w:r w:rsidR="006F639B">
        <w:fldChar w:fldCharType="end"/>
      </w:r>
      <w:r w:rsidR="001343DF" w:rsidRPr="00450F8A">
        <w:rPr>
          <w:sz w:val="28"/>
          <w:szCs w:val="28"/>
          <w:vertAlign w:val="subscript"/>
        </w:rPr>
        <w:br/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016"/>
      </w:tblGrid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proofErr w:type="gramStart"/>
            <w:r w:rsidRPr="00541DD5">
              <w:rPr>
                <w:sz w:val="28"/>
                <w:szCs w:val="28"/>
                <w:vertAlign w:val="subscript"/>
              </w:rPr>
              <w:t>Коэффициент</w:t>
            </w:r>
            <w:proofErr w:type="gramEnd"/>
            <w:r w:rsidRPr="00541DD5">
              <w:rPr>
                <w:sz w:val="28"/>
                <w:szCs w:val="28"/>
                <w:vertAlign w:val="subscript"/>
              </w:rPr>
              <w:t xml:space="preserve"> мощности, не менее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1016" w:type="dxa"/>
          </w:tcPr>
          <w:p w:rsidR="00CB377E" w:rsidRPr="006F639B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541DD5">
              <w:rPr>
                <w:sz w:val="28"/>
                <w:szCs w:val="28"/>
                <w:vertAlign w:val="subscript"/>
              </w:rPr>
              <w:t>80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1016" w:type="dxa"/>
          </w:tcPr>
          <w:p w:rsidR="004E3682" w:rsidRPr="00C41843" w:rsidRDefault="00C41843" w:rsidP="007E09BE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150-210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1016" w:type="dxa"/>
          </w:tcPr>
          <w:p w:rsidR="004E3682" w:rsidRPr="00541DD5" w:rsidRDefault="00FF5234" w:rsidP="00A100CB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</w:t>
            </w:r>
            <w:r w:rsidR="00A100CB">
              <w:rPr>
                <w:sz w:val="28"/>
                <w:szCs w:val="28"/>
                <w:vertAlign w:val="subscript"/>
              </w:rPr>
              <w:t>7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температура, К</w:t>
            </w:r>
          </w:p>
        </w:tc>
        <w:tc>
          <w:tcPr>
            <w:tcW w:w="1016" w:type="dxa"/>
          </w:tcPr>
          <w:p w:rsidR="00CB377E" w:rsidRPr="00541DD5" w:rsidRDefault="003D1E93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4000</w:t>
            </w:r>
            <w:r>
              <w:rPr>
                <w:sz w:val="28"/>
                <w:szCs w:val="28"/>
                <w:vertAlign w:val="subscript"/>
                <w:lang w:val="en-US"/>
              </w:rPr>
              <w:t>/</w:t>
            </w:r>
            <w:r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:rsidR="00CB377E" w:rsidRDefault="00CB377E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8821420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рассеивателем.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:rsidR="00923725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8885555</wp:posOffset>
            </wp:positionH>
            <wp:positionV relativeFrom="paragraph">
              <wp:posOffset>45720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:rsidR="003947C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:rsidR="00185058" w:rsidRPr="00185058" w:rsidRDefault="00185058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1343DF" w:rsidRPr="001343DF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7804150</wp:posOffset>
            </wp:positionH>
            <wp:positionV relativeFrom="paragraph">
              <wp:posOffset>140970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 электроустановок потребителей». </w:t>
      </w:r>
    </w:p>
    <w:p w:rsidR="001343DF" w:rsidRPr="001343DF" w:rsidRDefault="003D1E9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>Сетевые провода выведены из корпуса через кабельный ввод и зажаты в нем. Подключать провода в соответствии с полярностью «белый» – фаза, «синий» – нейтраль, «желтый-зеленый» – заземление.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:rsidR="001343DF" w:rsidRPr="001343DF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:rsid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:rsid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0256C5" w:rsidRPr="008F163A" w:rsidRDefault="008C3BF4" w:rsidP="008F163A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(рассеиватель)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  <w:r w:rsidR="00C41843">
        <w:fldChar w:fldCharType="begin"/>
      </w:r>
      <w:r w:rsidR="00C41843">
        <w:instrText xml:space="preserve"> INCLUDEPICTURE "https://steckermann.ru/images/catalog/gr03/shema.jpg" \* MERGEFORMATINET </w:instrText>
      </w:r>
      <w:r w:rsidR="00000000">
        <w:fldChar w:fldCharType="separate"/>
      </w:r>
      <w:r w:rsidR="00C41843">
        <w:fldChar w:fldCharType="end"/>
      </w:r>
    </w:p>
    <w:p w:rsidR="000256C5" w:rsidRDefault="000256C5" w:rsidP="00B87E63">
      <w:pPr>
        <w:spacing w:after="0" w:line="192" w:lineRule="auto"/>
      </w:pPr>
    </w:p>
    <w:p w:rsidR="006F639B" w:rsidRDefault="006F639B" w:rsidP="00B87E63">
      <w:pPr>
        <w:spacing w:after="0" w:line="192" w:lineRule="auto"/>
      </w:pPr>
    </w:p>
    <w:tbl>
      <w:tblPr>
        <w:tblW w:w="147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2295"/>
        <w:gridCol w:w="2714"/>
        <w:gridCol w:w="2435"/>
        <w:gridCol w:w="5558"/>
      </w:tblGrid>
      <w:tr w:rsidR="00C41843" w:rsidRPr="00C41843" w:rsidTr="00C41843">
        <w:trPr>
          <w:gridAfter w:val="4"/>
          <w:wAfter w:w="1300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41843" w:rsidRPr="00C41843" w:rsidRDefault="00C41843" w:rsidP="00C418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1843" w:rsidRPr="00C41843" w:rsidTr="00C41843"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1843" w:rsidRPr="00C41843" w:rsidRDefault="00C41843" w:rsidP="00C4184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Р</w:t>
            </w:r>
            <w:r w:rsidRPr="00C41843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ассеиватель</w:t>
            </w:r>
          </w:p>
        </w:tc>
        <w:tc>
          <w:tcPr>
            <w:tcW w:w="229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1843" w:rsidRPr="00C41843" w:rsidRDefault="00C41843" w:rsidP="00C4184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C41843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Индекс цветопередачи (CRI)</w:t>
            </w:r>
          </w:p>
        </w:tc>
        <w:tc>
          <w:tcPr>
            <w:tcW w:w="2714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1843" w:rsidRPr="00C41843" w:rsidRDefault="00C41843" w:rsidP="00C4184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C41843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Фактическое потребление  ± 5% (Вт)</w:t>
            </w:r>
          </w:p>
        </w:tc>
        <w:tc>
          <w:tcPr>
            <w:tcW w:w="243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1843" w:rsidRPr="00C41843" w:rsidRDefault="00C41843" w:rsidP="00C4184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C41843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Эффективность LED матрицы (</w:t>
            </w:r>
            <w:proofErr w:type="spellStart"/>
            <w:r w:rsidRPr="00C41843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Lum</w:t>
            </w:r>
            <w:proofErr w:type="spellEnd"/>
            <w:r w:rsidRPr="00C41843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/Вт)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1843" w:rsidRPr="00C41843" w:rsidRDefault="00C41843" w:rsidP="00C4184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</w:pPr>
            <w:r w:rsidRPr="00C41843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Световой поток (</w:t>
            </w:r>
            <w:proofErr w:type="spellStart"/>
            <w:r w:rsidRPr="00C41843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Lm</w:t>
            </w:r>
            <w:proofErr w:type="spellEnd"/>
            <w:r w:rsidRPr="00C41843">
              <w:rPr>
                <w:rFonts w:ascii="Open Sans" w:eastAsia="Times New Roman" w:hAnsi="Open Sans" w:cs="Open Sans"/>
                <w:color w:val="FFFFFF"/>
                <w:sz w:val="20"/>
                <w:szCs w:val="20"/>
                <w:lang w:eastAsia="ru-RU"/>
              </w:rPr>
              <w:t>), после рассеивателя</w:t>
            </w:r>
          </w:p>
        </w:tc>
      </w:tr>
      <w:tr w:rsidR="00C41843" w:rsidRPr="00C41843" w:rsidTr="00C41843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843" w:rsidRPr="00C41843" w:rsidRDefault="00C41843" w:rsidP="00C41843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C4184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GR03 LED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843" w:rsidRPr="00C41843" w:rsidRDefault="00C41843" w:rsidP="00C4184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C4184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2714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843" w:rsidRPr="00C41843" w:rsidRDefault="00C41843" w:rsidP="00C4184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C4184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150 - 210</w:t>
            </w:r>
          </w:p>
        </w:tc>
        <w:tc>
          <w:tcPr>
            <w:tcW w:w="24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843" w:rsidRPr="00C41843" w:rsidRDefault="00C41843" w:rsidP="00C4184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C4184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167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843" w:rsidRPr="00C41843" w:rsidRDefault="00C41843" w:rsidP="00C4184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</w:pPr>
            <w:r w:rsidRPr="00C4184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ru-RU"/>
              </w:rPr>
              <w:t>25050 - 35070</w:t>
            </w:r>
          </w:p>
        </w:tc>
      </w:tr>
    </w:tbl>
    <w:p w:rsidR="000256C5" w:rsidRDefault="000256C5" w:rsidP="00C41843">
      <w:pPr>
        <w:spacing w:after="0" w:line="192" w:lineRule="auto"/>
      </w:pPr>
    </w:p>
    <w:p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рассеивателя: Линзы из поликарбоната. </w:t>
      </w:r>
    </w:p>
    <w:p w:rsid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A15F18">
        <w:rPr>
          <w:sz w:val="28"/>
          <w:szCs w:val="28"/>
          <w:vertAlign w:val="subscript"/>
        </w:rPr>
        <w:t>.: +7 (3852) 50-14-72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t>e</w:t>
      </w:r>
      <w:r w:rsidRPr="00A15F18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A15F18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A15F18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A15F18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A15F18">
        <w:rPr>
          <w:sz w:val="28"/>
          <w:szCs w:val="28"/>
          <w:vertAlign w:val="subscript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7447A4" w:rsidRDefault="001343DF" w:rsidP="00AA485E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lastRenderedPageBreak/>
        <w:t>Свидетельство о приемке</w:t>
      </w:r>
    </w:p>
    <w:p w:rsidR="007447A4" w:rsidRDefault="002062E5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 w:rsidRPr="002062E5"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p w:rsidR="006F639B" w:rsidRPr="00ED0E97" w:rsidRDefault="006F639B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  <w:lang w:val="en-US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DB3CE1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2204">
    <w:abstractNumId w:val="15"/>
  </w:num>
  <w:num w:numId="2" w16cid:durableId="1256673014">
    <w:abstractNumId w:val="17"/>
  </w:num>
  <w:num w:numId="3" w16cid:durableId="1511793529">
    <w:abstractNumId w:val="13"/>
  </w:num>
  <w:num w:numId="4" w16cid:durableId="1772897335">
    <w:abstractNumId w:val="16"/>
  </w:num>
  <w:num w:numId="5" w16cid:durableId="1858734279">
    <w:abstractNumId w:val="1"/>
  </w:num>
  <w:num w:numId="6" w16cid:durableId="335232922">
    <w:abstractNumId w:val="14"/>
  </w:num>
  <w:num w:numId="7" w16cid:durableId="1672221927">
    <w:abstractNumId w:val="6"/>
  </w:num>
  <w:num w:numId="8" w16cid:durableId="97527655">
    <w:abstractNumId w:val="8"/>
  </w:num>
  <w:num w:numId="9" w16cid:durableId="1626615819">
    <w:abstractNumId w:val="19"/>
  </w:num>
  <w:num w:numId="10" w16cid:durableId="1696619522">
    <w:abstractNumId w:val="4"/>
  </w:num>
  <w:num w:numId="11" w16cid:durableId="1522740590">
    <w:abstractNumId w:val="0"/>
  </w:num>
  <w:num w:numId="12" w16cid:durableId="1374814619">
    <w:abstractNumId w:val="2"/>
  </w:num>
  <w:num w:numId="13" w16cid:durableId="1756709441">
    <w:abstractNumId w:val="3"/>
  </w:num>
  <w:num w:numId="14" w16cid:durableId="1615941134">
    <w:abstractNumId w:val="9"/>
  </w:num>
  <w:num w:numId="15" w16cid:durableId="1163396114">
    <w:abstractNumId w:val="12"/>
  </w:num>
  <w:num w:numId="16" w16cid:durableId="1676111939">
    <w:abstractNumId w:val="11"/>
  </w:num>
  <w:num w:numId="17" w16cid:durableId="133371413">
    <w:abstractNumId w:val="10"/>
  </w:num>
  <w:num w:numId="18" w16cid:durableId="1772779496">
    <w:abstractNumId w:val="5"/>
  </w:num>
  <w:num w:numId="19" w16cid:durableId="1465469253">
    <w:abstractNumId w:val="18"/>
  </w:num>
  <w:num w:numId="20" w16cid:durableId="38018285">
    <w:abstractNumId w:val="20"/>
  </w:num>
  <w:num w:numId="21" w16cid:durableId="848563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6"/>
    <w:rsid w:val="00015878"/>
    <w:rsid w:val="000256C5"/>
    <w:rsid w:val="00034613"/>
    <w:rsid w:val="000B2216"/>
    <w:rsid w:val="001343DF"/>
    <w:rsid w:val="00185058"/>
    <w:rsid w:val="00194E56"/>
    <w:rsid w:val="002062E5"/>
    <w:rsid w:val="00245A32"/>
    <w:rsid w:val="002621DE"/>
    <w:rsid w:val="00267D84"/>
    <w:rsid w:val="00294506"/>
    <w:rsid w:val="003947C3"/>
    <w:rsid w:val="003C744A"/>
    <w:rsid w:val="003D1E93"/>
    <w:rsid w:val="003D47CD"/>
    <w:rsid w:val="003F3DB0"/>
    <w:rsid w:val="00400266"/>
    <w:rsid w:val="00403593"/>
    <w:rsid w:val="00412F40"/>
    <w:rsid w:val="00450F8A"/>
    <w:rsid w:val="004E3682"/>
    <w:rsid w:val="00541DD5"/>
    <w:rsid w:val="005D5665"/>
    <w:rsid w:val="006304FB"/>
    <w:rsid w:val="00687D66"/>
    <w:rsid w:val="006B406A"/>
    <w:rsid w:val="006F639B"/>
    <w:rsid w:val="00721F4A"/>
    <w:rsid w:val="00737216"/>
    <w:rsid w:val="007438FB"/>
    <w:rsid w:val="007447A4"/>
    <w:rsid w:val="00756875"/>
    <w:rsid w:val="0077797D"/>
    <w:rsid w:val="007C708A"/>
    <w:rsid w:val="007D40C9"/>
    <w:rsid w:val="007E09BE"/>
    <w:rsid w:val="00885002"/>
    <w:rsid w:val="00887CF2"/>
    <w:rsid w:val="00891FFA"/>
    <w:rsid w:val="008C3BF4"/>
    <w:rsid w:val="008F163A"/>
    <w:rsid w:val="00923725"/>
    <w:rsid w:val="00944114"/>
    <w:rsid w:val="00947A76"/>
    <w:rsid w:val="00A100CB"/>
    <w:rsid w:val="00A15F18"/>
    <w:rsid w:val="00A26B01"/>
    <w:rsid w:val="00AA485E"/>
    <w:rsid w:val="00AB0D0F"/>
    <w:rsid w:val="00B11D51"/>
    <w:rsid w:val="00B87E63"/>
    <w:rsid w:val="00BF11D9"/>
    <w:rsid w:val="00C06106"/>
    <w:rsid w:val="00C23CFB"/>
    <w:rsid w:val="00C41843"/>
    <w:rsid w:val="00CB377E"/>
    <w:rsid w:val="00CE6CEE"/>
    <w:rsid w:val="00CF337D"/>
    <w:rsid w:val="00DB3CE1"/>
    <w:rsid w:val="00DD1572"/>
    <w:rsid w:val="00E17841"/>
    <w:rsid w:val="00E4237B"/>
    <w:rsid w:val="00E52FA8"/>
    <w:rsid w:val="00E760E5"/>
    <w:rsid w:val="00ED0E97"/>
    <w:rsid w:val="00F328DF"/>
    <w:rsid w:val="00F66A03"/>
    <w:rsid w:val="00F76FCE"/>
    <w:rsid w:val="00F826D5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4D91"/>
  <w15:docId w15:val="{6B0B7976-B398-4CFD-97C2-82E0D0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customStyle="1" w:styleId="rltooltips-link">
    <w:name w:val="rl_tooltips-link"/>
    <w:basedOn w:val="a0"/>
    <w:rsid w:val="006F639B"/>
  </w:style>
  <w:style w:type="character" w:customStyle="1" w:styleId="hd-date">
    <w:name w:val="hd-date"/>
    <w:basedOn w:val="a0"/>
    <w:rsid w:val="006F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14A-93ED-40A4-A977-F06CD586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Microsoft Office User</cp:lastModifiedBy>
  <cp:revision>4</cp:revision>
  <dcterms:created xsi:type="dcterms:W3CDTF">2023-09-06T08:42:00Z</dcterms:created>
  <dcterms:modified xsi:type="dcterms:W3CDTF">2023-09-24T11:37:00Z</dcterms:modified>
</cp:coreProperties>
</file>